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52" w:rsidRDefault="00060352" w:rsidP="00060352">
      <w:pPr>
        <w:ind w:firstLine="700"/>
        <w:jc w:val="both"/>
        <w:rPr>
          <w:sz w:val="28"/>
          <w:szCs w:val="28"/>
        </w:rPr>
      </w:pPr>
    </w:p>
    <w:tbl>
      <w:tblPr>
        <w:tblW w:w="10396" w:type="dxa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4093"/>
        <w:gridCol w:w="2032"/>
        <w:gridCol w:w="4271"/>
      </w:tblGrid>
      <w:tr w:rsidR="00060352" w:rsidRPr="00060352" w:rsidTr="00476700">
        <w:trPr>
          <w:trHeight w:val="2246"/>
          <w:jc w:val="center"/>
        </w:trPr>
        <w:tc>
          <w:tcPr>
            <w:tcW w:w="40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60352" w:rsidRPr="00060352" w:rsidRDefault="00060352" w:rsidP="00060352">
            <w:pPr>
              <w:jc w:val="center"/>
              <w:rPr>
                <w:rFonts w:ascii="Century Tat" w:hAnsi="Century Tat"/>
                <w:sz w:val="22"/>
              </w:rPr>
            </w:pPr>
            <w:proofErr w:type="gramStart"/>
            <w:r w:rsidRPr="00060352">
              <w:rPr>
                <w:rFonts w:ascii="BelZAGZ" w:hAnsi="BelZAGZ"/>
                <w:sz w:val="22"/>
              </w:rPr>
              <w:t>Баш</w:t>
            </w:r>
            <w:proofErr w:type="gramEnd"/>
            <w:r w:rsidRPr="00060352"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 w:rsidRPr="00060352">
              <w:rPr>
                <w:rFonts w:ascii="BelZAGZ" w:hAnsi="BelZAGZ"/>
                <w:sz w:val="22"/>
              </w:rPr>
              <w:t>ортостанРеспублика</w:t>
            </w:r>
            <w:proofErr w:type="spellEnd"/>
            <w:r w:rsidRPr="00060352">
              <w:rPr>
                <w:rFonts w:ascii="BelZAGZ" w:hAnsi="BelZAGZ"/>
                <w:sz w:val="22"/>
                <w:lang w:val="be-BY"/>
              </w:rPr>
              <w:t>һ</w:t>
            </w:r>
            <w:proofErr w:type="spellStart"/>
            <w:r w:rsidRPr="00060352">
              <w:rPr>
                <w:rFonts w:ascii="BelZAGZ" w:hAnsi="BelZAGZ"/>
                <w:sz w:val="22"/>
              </w:rPr>
              <w:t>ы</w:t>
            </w:r>
            <w:proofErr w:type="spellEnd"/>
          </w:p>
          <w:p w:rsidR="00060352" w:rsidRPr="00060352" w:rsidRDefault="00060352" w:rsidP="00060352">
            <w:pPr>
              <w:jc w:val="center"/>
              <w:rPr>
                <w:sz w:val="22"/>
              </w:rPr>
            </w:pPr>
            <w:r w:rsidRPr="00060352">
              <w:rPr>
                <w:rFonts w:ascii="BelZAGZ" w:hAnsi="BelZAGZ"/>
                <w:sz w:val="22"/>
              </w:rPr>
              <w:t>Ми</w:t>
            </w:r>
            <w:r w:rsidRPr="00060352">
              <w:rPr>
                <w:rFonts w:ascii="BelZAGZ" w:hAnsi="BelZAGZ" w:cs="B8TNR"/>
                <w:sz w:val="22"/>
                <w:lang w:val="be-BY"/>
              </w:rPr>
              <w:t>ә</w:t>
            </w:r>
            <w:r w:rsidRPr="00060352">
              <w:rPr>
                <w:rFonts w:ascii="BelZAGZ" w:hAnsi="BelZAGZ"/>
                <w:sz w:val="22"/>
              </w:rPr>
              <w:t>к</w:t>
            </w:r>
            <w:r w:rsidRPr="00060352">
              <w:rPr>
                <w:rFonts w:ascii="BelZAGZ" w:hAnsi="BelZAGZ" w:cs="B8TNR"/>
                <w:sz w:val="22"/>
                <w:lang w:val="be-BY"/>
              </w:rPr>
              <w:t>ә</w:t>
            </w:r>
            <w:r w:rsidR="001E3580"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proofErr w:type="spellStart"/>
            <w:r w:rsidRPr="00060352">
              <w:rPr>
                <w:sz w:val="22"/>
              </w:rPr>
              <w:t>муниципаль</w:t>
            </w:r>
            <w:proofErr w:type="spellEnd"/>
            <w:r w:rsidRPr="00060352">
              <w:rPr>
                <w:sz w:val="22"/>
              </w:rPr>
              <w:t xml:space="preserve"> районы</w:t>
            </w:r>
          </w:p>
          <w:p w:rsidR="00060352" w:rsidRPr="00060352" w:rsidRDefault="00060352" w:rsidP="00060352">
            <w:pPr>
              <w:jc w:val="center"/>
              <w:rPr>
                <w:sz w:val="22"/>
              </w:rPr>
            </w:pPr>
            <w:proofErr w:type="spellStart"/>
            <w:r w:rsidRPr="00060352">
              <w:rPr>
                <w:rFonts w:ascii="BelZAGZ" w:hAnsi="BelZAGZ"/>
                <w:sz w:val="22"/>
              </w:rPr>
              <w:t>Илсе</w:t>
            </w:r>
            <w:proofErr w:type="spellEnd"/>
            <w:r w:rsidRPr="00060352"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 w:rsidRPr="00060352">
              <w:rPr>
                <w:rFonts w:ascii="BelZAGZ" w:hAnsi="BelZAGZ"/>
                <w:sz w:val="22"/>
              </w:rPr>
              <w:t>ол</w:t>
            </w:r>
            <w:proofErr w:type="spellEnd"/>
            <w:r w:rsidR="001E3580">
              <w:rPr>
                <w:rFonts w:ascii="BelZAGZ" w:hAnsi="BelZAGZ"/>
                <w:sz w:val="22"/>
              </w:rPr>
              <w:t xml:space="preserve"> </w:t>
            </w:r>
            <w:proofErr w:type="spellStart"/>
            <w:r w:rsidRPr="00060352">
              <w:rPr>
                <w:sz w:val="22"/>
              </w:rPr>
              <w:t>ауыл</w:t>
            </w:r>
            <w:proofErr w:type="spellEnd"/>
            <w:r w:rsidRPr="00060352">
              <w:rPr>
                <w:sz w:val="22"/>
              </w:rPr>
              <w:t xml:space="preserve"> Советы</w:t>
            </w:r>
          </w:p>
          <w:p w:rsidR="00060352" w:rsidRPr="00060352" w:rsidRDefault="00060352" w:rsidP="00060352">
            <w:pPr>
              <w:jc w:val="center"/>
              <w:rPr>
                <w:sz w:val="22"/>
              </w:rPr>
            </w:pPr>
            <w:proofErr w:type="spellStart"/>
            <w:r w:rsidRPr="00060352">
              <w:rPr>
                <w:sz w:val="22"/>
              </w:rPr>
              <w:t>Ауыл</w:t>
            </w:r>
            <w:r w:rsidRPr="00060352">
              <w:rPr>
                <w:rFonts w:ascii="BelZAGZ" w:hAnsi="BelZAGZ"/>
                <w:sz w:val="22"/>
              </w:rPr>
              <w:t>бил</w:t>
            </w:r>
            <w:proofErr w:type="spellEnd"/>
            <w:r w:rsidRPr="00060352">
              <w:rPr>
                <w:rFonts w:ascii="BelZAGZ" w:hAnsi="BelZAGZ"/>
                <w:sz w:val="22"/>
                <w:lang w:val="be-BY"/>
              </w:rPr>
              <w:t>ә</w:t>
            </w:r>
            <w:r w:rsidRPr="00060352">
              <w:rPr>
                <w:rFonts w:ascii="BelZAGZ" w:hAnsi="BelZAGZ"/>
                <w:sz w:val="22"/>
              </w:rPr>
              <w:t>м</w:t>
            </w:r>
            <w:r w:rsidRPr="00060352">
              <w:rPr>
                <w:rFonts w:ascii="BelZAGZ" w:hAnsi="BelZAGZ" w:cs="B8TNR"/>
                <w:sz w:val="22"/>
                <w:lang w:val="be-BY"/>
              </w:rPr>
              <w:t>әһ</w:t>
            </w:r>
            <w:r w:rsidRPr="00060352">
              <w:rPr>
                <w:rFonts w:ascii="BelZAGZ" w:hAnsi="BelZAGZ" w:cs="B8TNR"/>
                <w:sz w:val="22"/>
              </w:rPr>
              <w:t>е</w:t>
            </w:r>
            <w:r w:rsidRPr="00060352">
              <w:rPr>
                <w:sz w:val="22"/>
              </w:rPr>
              <w:t xml:space="preserve"> Советы</w:t>
            </w:r>
          </w:p>
          <w:p w:rsidR="00060352" w:rsidRPr="00060352" w:rsidRDefault="00060352" w:rsidP="00060352">
            <w:pPr>
              <w:shd w:val="clear" w:color="auto" w:fill="FFFFFF"/>
              <w:spacing w:before="134" w:line="254" w:lineRule="exact"/>
              <w:ind w:left="-180" w:right="-180"/>
              <w:jc w:val="center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452089, </w:t>
            </w:r>
            <w:proofErr w:type="spellStart"/>
            <w:r w:rsidRPr="00060352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Илс</w:t>
            </w:r>
            <w:proofErr w:type="spellEnd"/>
            <w:r w:rsidRPr="00060352">
              <w:rPr>
                <w:rFonts w:ascii="BelZAGZ" w:hAnsi="BelZAGZ"/>
                <w:color w:val="000000"/>
                <w:spacing w:val="-3"/>
                <w:sz w:val="22"/>
                <w:szCs w:val="21"/>
                <w:lang w:val="be-BY"/>
              </w:rPr>
              <w:t>е</w:t>
            </w:r>
            <w:r w:rsidRPr="00060352">
              <w:rPr>
                <w:rFonts w:ascii="BelZAGZ" w:hAnsi="BelZAGZ" w:cs="B8TNR"/>
                <w:color w:val="000000"/>
                <w:spacing w:val="-3"/>
                <w:sz w:val="22"/>
                <w:szCs w:val="21"/>
                <w:lang w:val="be-BY"/>
              </w:rPr>
              <w:t>ғ</w:t>
            </w:r>
            <w:proofErr w:type="spellStart"/>
            <w:r w:rsidRPr="00060352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ол</w:t>
            </w:r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ауылы</w:t>
            </w:r>
            <w:proofErr w:type="spellEnd"/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,</w:t>
            </w:r>
          </w:p>
          <w:p w:rsidR="00060352" w:rsidRPr="00060352" w:rsidRDefault="00060352" w:rsidP="00060352">
            <w:pPr>
              <w:shd w:val="clear" w:color="auto" w:fill="FFFFFF"/>
              <w:spacing w:before="134" w:line="254" w:lineRule="exact"/>
              <w:ind w:left="-180" w:right="-180"/>
              <w:jc w:val="center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Совет </w:t>
            </w:r>
            <w:proofErr w:type="spellStart"/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урамы</w:t>
            </w:r>
            <w:proofErr w:type="spellEnd"/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, 9</w:t>
            </w:r>
          </w:p>
          <w:p w:rsidR="00060352" w:rsidRPr="00060352" w:rsidRDefault="00060352" w:rsidP="00060352">
            <w:pPr>
              <w:shd w:val="clear" w:color="auto" w:fill="FFFFFF"/>
              <w:spacing w:before="163"/>
              <w:ind w:left="-360"/>
              <w:jc w:val="center"/>
              <w:rPr>
                <w:sz w:val="22"/>
              </w:rPr>
            </w:pPr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тел.  </w:t>
            </w:r>
            <w:r w:rsidRPr="00060352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060352" w:rsidRPr="00060352" w:rsidRDefault="00060352" w:rsidP="00060352">
            <w:pPr>
              <w:jc w:val="center"/>
            </w:pP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60352" w:rsidRPr="00060352" w:rsidRDefault="00060352" w:rsidP="00060352"/>
          <w:p w:rsidR="00060352" w:rsidRPr="00060352" w:rsidRDefault="00060352" w:rsidP="0006035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0" t="0" r="6350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60352" w:rsidRPr="00060352" w:rsidRDefault="00060352" w:rsidP="00060352">
            <w:pPr>
              <w:shd w:val="clear" w:color="auto" w:fill="FFFFFF"/>
              <w:spacing w:before="19"/>
              <w:rPr>
                <w:rFonts w:ascii="Century Tat" w:hAnsi="Century Tat"/>
                <w:sz w:val="22"/>
              </w:rPr>
            </w:pPr>
            <w:r w:rsidRPr="00060352"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060352" w:rsidRPr="00060352" w:rsidRDefault="00060352" w:rsidP="00060352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060352"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060352" w:rsidRPr="00060352" w:rsidRDefault="00060352" w:rsidP="00060352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060352"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060352" w:rsidRPr="00060352" w:rsidRDefault="00060352" w:rsidP="00060352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 w:rsidRPr="00060352">
              <w:rPr>
                <w:rFonts w:ascii="Century Tat" w:hAnsi="Century Tat"/>
                <w:sz w:val="22"/>
              </w:rPr>
              <w:t>Миякинский</w:t>
            </w:r>
            <w:proofErr w:type="spellEnd"/>
            <w:r w:rsidRPr="00060352">
              <w:rPr>
                <w:rFonts w:ascii="Century Tat" w:hAnsi="Century Tat"/>
                <w:sz w:val="22"/>
              </w:rPr>
              <w:t xml:space="preserve"> район</w:t>
            </w:r>
          </w:p>
          <w:p w:rsidR="00060352" w:rsidRPr="00060352" w:rsidRDefault="00060352" w:rsidP="00060352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060352"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060352" w:rsidRPr="00060352" w:rsidRDefault="00060352" w:rsidP="00060352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060352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</w:t>
            </w:r>
            <w:proofErr w:type="spellStart"/>
            <w:r w:rsidRPr="00060352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 w:rsidRPr="00060352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 w:rsidRPr="00060352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 w:rsidRPr="00060352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</w:p>
          <w:p w:rsidR="00060352" w:rsidRPr="00060352" w:rsidRDefault="00060352" w:rsidP="00060352">
            <w:pPr>
              <w:shd w:val="clear" w:color="auto" w:fill="FFFFFF"/>
              <w:spacing w:before="163"/>
              <w:ind w:left="-360"/>
              <w:rPr>
                <w:b/>
                <w:bCs/>
              </w:rPr>
            </w:pPr>
            <w:r w:rsidRPr="00060352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  тел.  </w:t>
            </w:r>
            <w:r w:rsidRPr="00060352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060352" w:rsidRPr="00060352" w:rsidRDefault="00060352" w:rsidP="00060352">
            <w:pPr>
              <w:jc w:val="center"/>
              <w:rPr>
                <w:rFonts w:ascii="Century Tat" w:hAnsi="Century Tat"/>
              </w:rPr>
            </w:pPr>
          </w:p>
        </w:tc>
      </w:tr>
    </w:tbl>
    <w:p w:rsidR="00060352" w:rsidRDefault="00060352" w:rsidP="00060352">
      <w:pPr>
        <w:spacing w:after="120"/>
        <w:rPr>
          <w:b/>
          <w:sz w:val="28"/>
          <w:szCs w:val="28"/>
        </w:rPr>
      </w:pPr>
      <w:r w:rsidRPr="00060352">
        <w:rPr>
          <w:b/>
          <w:sz w:val="28"/>
          <w:szCs w:val="28"/>
        </w:rPr>
        <w:t xml:space="preserve">    КАРАР                                 </w:t>
      </w:r>
      <w:r w:rsidR="001E3580">
        <w:rPr>
          <w:b/>
          <w:sz w:val="28"/>
          <w:szCs w:val="28"/>
        </w:rPr>
        <w:t xml:space="preserve">                                                  </w:t>
      </w:r>
      <w:r w:rsidRPr="00060352">
        <w:rPr>
          <w:b/>
          <w:sz w:val="28"/>
          <w:szCs w:val="28"/>
        </w:rPr>
        <w:t xml:space="preserve">    РЕШЕНИЕ</w:t>
      </w:r>
    </w:p>
    <w:p w:rsidR="00060352" w:rsidRDefault="00060352" w:rsidP="00060352">
      <w:pPr>
        <w:ind w:firstLine="700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предоставления в </w:t>
      </w:r>
      <w:proofErr w:type="spellStart"/>
      <w:r>
        <w:rPr>
          <w:b/>
          <w:sz w:val="28"/>
          <w:szCs w:val="28"/>
        </w:rPr>
        <w:t>прокуратуруМиякинского</w:t>
      </w:r>
      <w:proofErr w:type="spellEnd"/>
      <w:r>
        <w:rPr>
          <w:b/>
          <w:sz w:val="28"/>
          <w:szCs w:val="28"/>
        </w:rPr>
        <w:t xml:space="preserve"> района Республики Башкортостан проектов и принятых нормативных правовых актов для проведения антикоррупционной экспертизы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17.07.2009 № 172- ФЗ «Об антикоррупционной экспертизе нормативных правовых актов и проектов нормативных правовых актов» и статьи 9.1. Федерального закона «О прокуратуре Российской Федерации», Совет сельского поселения Ильчигуловский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pacing w:val="60"/>
          <w:sz w:val="28"/>
          <w:szCs w:val="28"/>
        </w:rPr>
        <w:t>решил: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предоставления в прокуратуру проектов и принятых нормативных правовых актов для проведения антикоррупционной экспертизы.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Pr="000431BA" w:rsidRDefault="00060352" w:rsidP="00060352">
      <w:pPr>
        <w:autoSpaceDE w:val="0"/>
        <w:autoSpaceDN w:val="0"/>
        <w:adjustRightInd w:val="0"/>
        <w:ind w:left="57" w:right="57"/>
        <w:jc w:val="both"/>
        <w:outlineLvl w:val="1"/>
        <w:rPr>
          <w:sz w:val="28"/>
          <w:szCs w:val="28"/>
        </w:rPr>
      </w:pPr>
      <w:r w:rsidRPr="000431BA">
        <w:rPr>
          <w:sz w:val="28"/>
          <w:szCs w:val="28"/>
        </w:rPr>
        <w:t>Глава  сельского поселения</w:t>
      </w:r>
    </w:p>
    <w:p w:rsidR="00060352" w:rsidRPr="000431BA" w:rsidRDefault="00060352" w:rsidP="00060352">
      <w:pPr>
        <w:autoSpaceDE w:val="0"/>
        <w:autoSpaceDN w:val="0"/>
        <w:adjustRightInd w:val="0"/>
        <w:ind w:left="57" w:right="57"/>
        <w:jc w:val="both"/>
        <w:outlineLvl w:val="1"/>
        <w:rPr>
          <w:sz w:val="28"/>
          <w:szCs w:val="28"/>
        </w:rPr>
      </w:pPr>
      <w:r w:rsidRPr="000431BA">
        <w:rPr>
          <w:sz w:val="28"/>
          <w:szCs w:val="28"/>
        </w:rPr>
        <w:t xml:space="preserve">Ильчигуловский сельсовет                    </w:t>
      </w:r>
      <w:r w:rsidR="001E3580">
        <w:rPr>
          <w:sz w:val="28"/>
          <w:szCs w:val="28"/>
        </w:rPr>
        <w:t xml:space="preserve">               </w:t>
      </w:r>
      <w:r w:rsidRPr="000431BA">
        <w:rPr>
          <w:sz w:val="28"/>
          <w:szCs w:val="28"/>
        </w:rPr>
        <w:t xml:space="preserve">    </w:t>
      </w:r>
      <w:proofErr w:type="spellStart"/>
      <w:r w:rsidRPr="000431BA">
        <w:rPr>
          <w:sz w:val="28"/>
          <w:szCs w:val="28"/>
        </w:rPr>
        <w:t>Т.Г.Гумеров</w:t>
      </w:r>
      <w:proofErr w:type="spellEnd"/>
    </w:p>
    <w:p w:rsidR="00060352" w:rsidRPr="000431BA" w:rsidRDefault="00060352" w:rsidP="00060352">
      <w:pPr>
        <w:rPr>
          <w:sz w:val="28"/>
          <w:szCs w:val="28"/>
        </w:rPr>
      </w:pPr>
    </w:p>
    <w:p w:rsidR="00B35BF6" w:rsidRPr="000431BA" w:rsidRDefault="00B35BF6" w:rsidP="00B35B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31BA">
        <w:rPr>
          <w:sz w:val="28"/>
          <w:szCs w:val="28"/>
        </w:rPr>
        <w:t>03.06.2013 г.</w:t>
      </w:r>
    </w:p>
    <w:p w:rsidR="00B35BF6" w:rsidRDefault="00B35BF6" w:rsidP="00B35B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31BA">
        <w:rPr>
          <w:sz w:val="28"/>
          <w:szCs w:val="28"/>
        </w:rPr>
        <w:t xml:space="preserve">    №107 </w:t>
      </w:r>
    </w:p>
    <w:p w:rsidR="00B35BF6" w:rsidRPr="00B35BF6" w:rsidRDefault="00B35BF6" w:rsidP="00B35BF6">
      <w:pPr>
        <w:rPr>
          <w:sz w:val="28"/>
          <w:szCs w:val="28"/>
        </w:rPr>
      </w:pPr>
      <w:r w:rsidRPr="0004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431BA">
        <w:rPr>
          <w:sz w:val="28"/>
          <w:szCs w:val="28"/>
        </w:rPr>
        <w:t xml:space="preserve"> </w:t>
      </w:r>
      <w:proofErr w:type="spellStart"/>
      <w:r w:rsidRPr="000431B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0431BA">
        <w:rPr>
          <w:sz w:val="28"/>
          <w:szCs w:val="28"/>
        </w:rPr>
        <w:t>Ильчигулово</w:t>
      </w:r>
      <w:proofErr w:type="spellEnd"/>
    </w:p>
    <w:p w:rsidR="00060352" w:rsidRPr="000431BA" w:rsidRDefault="00060352" w:rsidP="00FD2025">
      <w:pPr>
        <w:rPr>
          <w:color w:val="262626"/>
          <w:sz w:val="28"/>
          <w:szCs w:val="28"/>
        </w:rPr>
      </w:pPr>
    </w:p>
    <w:p w:rsidR="00060352" w:rsidRDefault="00060352" w:rsidP="00060352">
      <w:pPr>
        <w:ind w:firstLine="700"/>
        <w:jc w:val="both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ind w:left="5664"/>
        <w:rPr>
          <w:sz w:val="28"/>
          <w:szCs w:val="28"/>
        </w:rPr>
      </w:pPr>
    </w:p>
    <w:p w:rsidR="00060352" w:rsidRDefault="00060352" w:rsidP="00060352">
      <w:pPr>
        <w:tabs>
          <w:tab w:val="left" w:pos="10800"/>
        </w:tabs>
        <w:ind w:left="5670" w:right="-1"/>
      </w:pPr>
      <w:bookmarkStart w:id="0" w:name="_GoBack"/>
      <w:bookmarkEnd w:id="0"/>
    </w:p>
    <w:p w:rsidR="00060352" w:rsidRDefault="00060352" w:rsidP="00060352">
      <w:pPr>
        <w:tabs>
          <w:tab w:val="left" w:pos="10800"/>
        </w:tabs>
        <w:ind w:left="6120" w:right="-1"/>
      </w:pPr>
    </w:p>
    <w:p w:rsidR="00060352" w:rsidRDefault="00060352" w:rsidP="00060352">
      <w:pPr>
        <w:ind w:firstLine="709"/>
        <w:jc w:val="both"/>
        <w:rPr>
          <w:sz w:val="28"/>
          <w:szCs w:val="28"/>
        </w:rPr>
      </w:pP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в прокуратуру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проектов нормативных правовых актов и принятых нормативных правовых актов для проведения антикоррупционной экспертизы</w:t>
      </w: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</w:p>
    <w:p w:rsidR="00060352" w:rsidRDefault="00060352" w:rsidP="000603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прокуратуры Республики Башкортостан проектов нормативных правовых актов и принятых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№ 172- ФЗ «Об антикоррупционной экспертизе нормативных правовых актов и проектов нормативных правовых актов» и ст. 9.1.</w:t>
      </w:r>
      <w:proofErr w:type="gramEnd"/>
      <w:r>
        <w:rPr>
          <w:sz w:val="28"/>
          <w:szCs w:val="28"/>
        </w:rPr>
        <w:t xml:space="preserve"> Федерального закона «О прокуратуре Российской Федерации».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Порядок предоставления в прокуратуру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принятых нормативных правовых актов для проведения антикоррупционной экспертизы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Совет в течение 10 дней до дня рассмотрения нормативного правового акта направляет в прокуратуру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прокуратуры Республики Башкортостан проекты нормативных правовых актов, и в течение 10 дней принятые нормативные акты Совета, по вопросам, касающимся: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прав, свобод и обязанностей человека и гражданина;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  <w:t>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Обязанность по обеспечению направления проектов и принятых нормативных актов Совета в установленный срок возлагается на управляющего делами.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Управляющий делами  организует процесс направления в прокуратуру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вышеуказанных нормативных правовых актов, осуществляет контроль за соблюдением сроков направления нормативных, правовых актов, ведет учет направленных в орган прокуратуры нормативных правовых актов и, в установленных Федеральным законом от 17.07.2009 № 172-ФЗ «Об антикоррупционной экспертизе нормативных правовых </w:t>
      </w:r>
      <w:r>
        <w:rPr>
          <w:sz w:val="28"/>
          <w:szCs w:val="28"/>
        </w:rPr>
        <w:lastRenderedPageBreak/>
        <w:t>актов и проектов нормативных правовых актов» и ст. 9.1.</w:t>
      </w:r>
      <w:proofErr w:type="gramEnd"/>
      <w:r>
        <w:rPr>
          <w:sz w:val="28"/>
          <w:szCs w:val="28"/>
        </w:rPr>
        <w:t xml:space="preserve"> Федерального закона «О прокуратуре Российской Федерации» случаях, ведет учет поступивших из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Республики Башкортостан актов прокурорского реагирования (протестов, представлений, требований районного прокурора об изменении нормативного правового акта).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Порядок рассмотрения поступивших актов прокурорского реагирования.</w:t>
      </w:r>
    </w:p>
    <w:p w:rsidR="00060352" w:rsidRDefault="00060352" w:rsidP="000603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поступлении из прокуратуры актов прокурорского реагирования, управляющий делами в течение дня, следующего за днем поступления акта прокурорского реагирования сообщает об этом главе сельского поселения, подготавливает все соответствующие документы для рассмотрения акта прокурорского реагирования, на ближайшем заседании Совета и заблаговременно направляет извещение прокурору о дате и месте заседания Совета, на котором будет рассматриваться внесенный акт прокурорского реагирования. </w:t>
      </w:r>
      <w:proofErr w:type="gramEnd"/>
    </w:p>
    <w:p w:rsidR="00060352" w:rsidRDefault="00060352" w:rsidP="00060352">
      <w:pPr>
        <w:rPr>
          <w:sz w:val="28"/>
          <w:szCs w:val="28"/>
        </w:rPr>
        <w:sectPr w:rsidR="00060352">
          <w:pgSz w:w="11906" w:h="16838"/>
          <w:pgMar w:top="1134" w:right="851" w:bottom="1134" w:left="1134" w:header="709" w:footer="709" w:gutter="0"/>
          <w:cols w:space="720"/>
        </w:sectPr>
      </w:pPr>
    </w:p>
    <w:p w:rsidR="00FA49AC" w:rsidRDefault="00FA49AC"/>
    <w:sectPr w:rsidR="00FA49AC" w:rsidSect="00F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4203A4"/>
    <w:rsid w:val="00060352"/>
    <w:rsid w:val="001E3580"/>
    <w:rsid w:val="004203A4"/>
    <w:rsid w:val="00A92431"/>
    <w:rsid w:val="00B35BF6"/>
    <w:rsid w:val="00F15484"/>
    <w:rsid w:val="00FA49AC"/>
    <w:rsid w:val="00FD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2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2013-08-30T08:41:00Z</cp:lastPrinted>
  <dcterms:created xsi:type="dcterms:W3CDTF">2013-06-30T08:27:00Z</dcterms:created>
  <dcterms:modified xsi:type="dcterms:W3CDTF">2013-08-30T08:41:00Z</dcterms:modified>
</cp:coreProperties>
</file>