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8CC7" w14:textId="77777777" w:rsidR="00985062" w:rsidRDefault="00985062" w:rsidP="0098506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14:paraId="146C87AF" w14:textId="2F0E9E36" w:rsidR="00985062" w:rsidRDefault="00985062" w:rsidP="00985062">
      <w:pPr>
        <w:pStyle w:val="a3"/>
        <w:ind w:firstLine="708"/>
        <w:jc w:val="both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о проделанной работе и исполнения плана мероприятий по противодействию терроризма и экстремизма</w:t>
      </w:r>
      <w:bookmarkEnd w:id="0"/>
      <w:r>
        <w:rPr>
          <w:color w:val="000000"/>
          <w:sz w:val="27"/>
          <w:szCs w:val="27"/>
        </w:rPr>
        <w:t xml:space="preserve"> на территории сельского поселения </w:t>
      </w:r>
      <w:r>
        <w:rPr>
          <w:color w:val="000000"/>
          <w:sz w:val="27"/>
          <w:szCs w:val="27"/>
        </w:rPr>
        <w:t>Ильчигуловский</w:t>
      </w:r>
      <w:r>
        <w:rPr>
          <w:color w:val="000000"/>
          <w:sz w:val="27"/>
          <w:szCs w:val="27"/>
        </w:rPr>
        <w:t xml:space="preserve"> сельсовет муниципального района Миякинский район</w:t>
      </w:r>
    </w:p>
    <w:p w14:paraId="229E12CD" w14:textId="77777777" w:rsidR="00985062" w:rsidRDefault="00985062" w:rsidP="00985062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Башкортостан за 2022 год и за истекший период 2023 года</w:t>
      </w:r>
    </w:p>
    <w:p w14:paraId="25440E3A" w14:textId="06CCB705" w:rsidR="00985062" w:rsidRDefault="00985062" w:rsidP="00985062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урегулирования политических, социально-экономических и иных процессов на территории сельского поселения, оказывающих влияние на ситуаци</w:t>
      </w:r>
      <w:r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в поселении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Федерации», утвержден Комплексный план противодействия идеологии терроризма в Российской Федерации на 2019-2023 годы (постановление № </w:t>
      </w:r>
      <w:r w:rsidR="00B67CA7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от 1</w:t>
      </w:r>
      <w:r w:rsidR="00B67CA7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.09.2019 г.), утверждена 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r>
        <w:rPr>
          <w:color w:val="000000"/>
          <w:sz w:val="27"/>
          <w:szCs w:val="27"/>
        </w:rPr>
        <w:t>Ильчигуловский</w:t>
      </w:r>
      <w:r>
        <w:rPr>
          <w:color w:val="000000"/>
          <w:sz w:val="27"/>
          <w:szCs w:val="27"/>
        </w:rPr>
        <w:t xml:space="preserve"> сельсовет муниципального района Миякинский район Республики Башкортостан на 2021 – 2023 годы» (постановление № 10 от 3</w:t>
      </w:r>
      <w:r w:rsidR="00B67CA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.03.2021 г.).</w:t>
      </w:r>
    </w:p>
    <w:p w14:paraId="3EE2930C" w14:textId="77777777" w:rsidR="00985062" w:rsidRDefault="00985062" w:rsidP="00985062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реализации данного плана на территории поселения в 2022 -2023 годах проводились следующие мероприятия:</w:t>
      </w:r>
    </w:p>
    <w:p w14:paraId="1530143F" w14:textId="0236728A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администрацией поселения проводились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выявлено;</w:t>
      </w:r>
    </w:p>
    <w:p w14:paraId="7085630A" w14:textId="77777777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обеспечили использование средств наружной рекламы, установленных в местах массового пребывания людей, для информационно-пропагандистского воздействия в целях предупреждения распространения идеологии терроризма (установили во всех населенных пунктах доски объявлений, где используем рекламы). В здании администрации сельского поселения размещён плакат по «Антитеррористической безопасности»</w:t>
      </w:r>
    </w:p>
    <w:p w14:paraId="483572A4" w14:textId="68B36469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среди населения проводятся мероприятия 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направленности;</w:t>
      </w:r>
    </w:p>
    <w:p w14:paraId="457BC8BB" w14:textId="77777777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в целях организации информирования граждан в здании администрации сельского поселения на стенде, размещаются различного рода памятки и листовки антитеррористической направленности;</w:t>
      </w:r>
    </w:p>
    <w:p w14:paraId="38D08EE4" w14:textId="77777777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постоянно ведется работа по выявлению бесхозяйных домовладений, в которых возможно незаконное проживание людей;</w:t>
      </w:r>
    </w:p>
    <w:p w14:paraId="34069C51" w14:textId="77777777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ключевое направление борьбы с террористическими и экстремистскими проявлениями в молодежной среде – это профилактика терроризма и экстремизма среди молодежи.</w:t>
      </w:r>
    </w:p>
    <w:p w14:paraId="7CA7A0F2" w14:textId="77777777" w:rsidR="00985062" w:rsidRDefault="00985062" w:rsidP="00985062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 Родителям детей рекомендовано в домашних условиях ограничивать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14:paraId="45D655BB" w14:textId="77777777" w:rsidR="00985062" w:rsidRDefault="00985062" w:rsidP="00985062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школах сельского поселения проводятся мероприятия (конкурсы, викторины, беседы, круглые столы и другие) по ознакомлению обучающихся с историей и культурой, обычаями и бытом других национальностей.</w:t>
      </w:r>
    </w:p>
    <w:p w14:paraId="4AA3BD7A" w14:textId="77777777" w:rsidR="00985062" w:rsidRDefault="00985062" w:rsidP="00985062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за отчётный период в учреждениях с массовым пребыванием людей (детский сад, школа), расположенных на территории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 Проводились тренировочные занятия с обучающимися и основным составом учреждений по учебной эвакуации,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 w14:paraId="06A8C34C" w14:textId="77777777" w:rsidR="00985062" w:rsidRDefault="00985062" w:rsidP="00985062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Классным руководителям рекомендовано включить в планы воспитательной работы следующие мероприятия по профилактике экстремизма и терроризма среди несовершеннолетних с соблюдением всех санитарно-эпидемиологических норм:</w:t>
      </w:r>
    </w:p>
    <w:p w14:paraId="1358E326" w14:textId="77777777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организовать проведение встреч духовенства традиционных конфессий, ветеранов труда, </w:t>
      </w:r>
      <w:proofErr w:type="gramStart"/>
      <w:r>
        <w:rPr>
          <w:color w:val="000000"/>
          <w:sz w:val="27"/>
          <w:szCs w:val="27"/>
        </w:rPr>
        <w:t>людей</w:t>
      </w:r>
      <w:proofErr w:type="gramEnd"/>
      <w:r>
        <w:rPr>
          <w:color w:val="000000"/>
          <w:sz w:val="27"/>
          <w:szCs w:val="27"/>
        </w:rPr>
        <w:t xml:space="preserve"> пользующихся уважением и авторитетом в сельском поселении и районе с учащимися школы, в целях их духовно-нравственного воспитания;</w:t>
      </w:r>
    </w:p>
    <w:p w14:paraId="540EE68B" w14:textId="77777777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увеличить количество мероприятий, направленных на ознакомление учащихся с историей и культурой, обычаями и бытом народов;</w:t>
      </w:r>
    </w:p>
    <w:p w14:paraId="5AAF561C" w14:textId="77777777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организовать выпуск стенгазет по проблемам профилактики межнациональной неприязни и т.д.;</w:t>
      </w:r>
    </w:p>
    <w:p w14:paraId="1387546E" w14:textId="77777777" w:rsidR="00985062" w:rsidRDefault="00985062" w:rsidP="009850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организовать проведение комплексных мероприятий по формированию правовой культуры у учащихся (получение учащимися знаний о своих собственных правах и свободах, обязанностей и ответственности, развитие у молодого поколения чувства уважения к правам и свободам других лиц, в том числе к их жизни, здоровью и достоинству).</w:t>
      </w:r>
    </w:p>
    <w:p w14:paraId="49BEB4C9" w14:textId="1505C658" w:rsidR="00985062" w:rsidRDefault="00985062" w:rsidP="00985062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территории сельского поселения </w:t>
      </w:r>
      <w:r>
        <w:rPr>
          <w:color w:val="000000"/>
          <w:sz w:val="27"/>
          <w:szCs w:val="27"/>
        </w:rPr>
        <w:t>Ильчигуловский</w:t>
      </w:r>
      <w:r>
        <w:rPr>
          <w:color w:val="000000"/>
          <w:sz w:val="27"/>
          <w:szCs w:val="27"/>
        </w:rPr>
        <w:t xml:space="preserve"> сельсовет муниципального района Миякинский район Республики Башкортостан за отчетный период социальная и общественно-политическая обстановка оставалась стабильной, управляемой и контролируемой. Актов террористической направленности на территории сельского поселения не было, конфликтов на межнациональной почве и тенденций к их возникновению не зафиксировано. Фактов (уголовных дел) распространения экстремистских и террористических материалов, преступлений террористической направленности не совершалось, фактов распространения экстремистских и террористических материалов не выявлено. Митингов на территории сельского поселения </w:t>
      </w:r>
      <w:r>
        <w:rPr>
          <w:color w:val="000000"/>
          <w:sz w:val="27"/>
          <w:szCs w:val="27"/>
        </w:rPr>
        <w:t>Ильчигуловский</w:t>
      </w:r>
      <w:r>
        <w:rPr>
          <w:color w:val="000000"/>
          <w:sz w:val="27"/>
          <w:szCs w:val="27"/>
        </w:rPr>
        <w:t xml:space="preserve"> сельсовет муниципального района Миякинский район Республики Башкортостан за отчетный период не проводилось. На территории сельского поселения компактно проживают башкиры, татары, русские.</w:t>
      </w:r>
    </w:p>
    <w:p w14:paraId="22CED2CF" w14:textId="77777777" w:rsidR="00BA6C7F" w:rsidRDefault="00BA6C7F" w:rsidP="00985062">
      <w:pPr>
        <w:jc w:val="both"/>
      </w:pPr>
    </w:p>
    <w:sectPr w:rsidR="00BA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C4"/>
    <w:rsid w:val="002839A5"/>
    <w:rsid w:val="00792EC4"/>
    <w:rsid w:val="00985062"/>
    <w:rsid w:val="00B67CA7"/>
    <w:rsid w:val="00B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5F08"/>
  <w15:chartTrackingRefBased/>
  <w15:docId w15:val="{229CDE98-2F3D-4F82-B6A5-BBF0090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Ильчигуловский сс</dc:creator>
  <cp:keywords/>
  <dc:description/>
  <cp:lastModifiedBy>Ильчигуловский сс</cp:lastModifiedBy>
  <cp:revision>2</cp:revision>
  <dcterms:created xsi:type="dcterms:W3CDTF">2024-01-10T05:38:00Z</dcterms:created>
  <dcterms:modified xsi:type="dcterms:W3CDTF">2024-01-10T05:58:00Z</dcterms:modified>
</cp:coreProperties>
</file>